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F517F0">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FA26A2">
        <w:rPr>
          <w:rFonts w:ascii="Arial" w:hAnsi="Arial" w:cs="Arial"/>
          <w:b/>
          <w:sz w:val="22"/>
          <w:szCs w:val="22"/>
          <w:u w:val="single"/>
        </w:rPr>
        <w:t>32UB</w:t>
      </w:r>
    </w:p>
    <w:p w:rsidR="003154A2" w:rsidRPr="00991697" w:rsidRDefault="00FA26A2" w:rsidP="00F517F0">
      <w:pPr>
        <w:spacing w:before="600" w:after="120" w:line="360" w:lineRule="exact"/>
        <w:jc w:val="center"/>
        <w:rPr>
          <w:rFonts w:ascii="Arial" w:hAnsi="Arial" w:cs="Arial"/>
          <w:b/>
          <w:sz w:val="22"/>
          <w:szCs w:val="22"/>
          <w:u w:val="single"/>
        </w:rPr>
      </w:pPr>
      <w:r w:rsidRPr="00FA26A2">
        <w:rPr>
          <w:rFonts w:ascii="Arial" w:hAnsi="Arial" w:cs="Arial"/>
          <w:b/>
          <w:sz w:val="22"/>
          <w:szCs w:val="22"/>
          <w:u w:val="single"/>
        </w:rPr>
        <w:t>C21</w:t>
      </w:r>
      <w:r w:rsidR="00C835A8">
        <w:rPr>
          <w:rFonts w:ascii="Arial" w:hAnsi="Arial" w:cs="Arial"/>
          <w:b/>
          <w:sz w:val="22"/>
          <w:szCs w:val="22"/>
          <w:u w:val="single"/>
        </w:rPr>
        <w:t xml:space="preserve"> </w:t>
      </w:r>
      <w:r w:rsidRPr="00FA26A2">
        <w:rPr>
          <w:rFonts w:ascii="Arial" w:hAnsi="Arial" w:cs="Arial"/>
          <w:b/>
          <w:sz w:val="22"/>
          <w:szCs w:val="22"/>
          <w:u w:val="single"/>
        </w:rPr>
        <w:t xml:space="preserve">I02 PROGRAMA DE ORIENTACIÓN, AVANCE Y ENRIQUECIMIENTO EDUCATIVO EN CENTROS DE ESPECIAL COMPLEJIDAD EDUCATIVA (PROGRAMA </w:t>
      </w:r>
      <w:r>
        <w:rPr>
          <w:rFonts w:ascii="Arial" w:hAnsi="Arial" w:cs="Arial"/>
          <w:b/>
          <w:sz w:val="22"/>
          <w:szCs w:val="22"/>
          <w:u w:val="single"/>
        </w:rPr>
        <w:t>#</w:t>
      </w:r>
      <w:r w:rsidRPr="00FA26A2">
        <w:rPr>
          <w:rFonts w:ascii="Arial" w:hAnsi="Arial" w:cs="Arial"/>
          <w:b/>
          <w:sz w:val="22"/>
          <w:szCs w:val="22"/>
          <w:u w:val="single"/>
        </w:rPr>
        <w:t>PROA+)</w:t>
      </w:r>
    </w:p>
    <w:p w:rsidR="00517824" w:rsidRPr="00F517F0" w:rsidRDefault="00434563" w:rsidP="00F517F0">
      <w:pPr>
        <w:pStyle w:val="Prrafodelista"/>
        <w:numPr>
          <w:ilvl w:val="0"/>
          <w:numId w:val="5"/>
        </w:numPr>
        <w:spacing w:before="960" w:after="120" w:line="360" w:lineRule="exact"/>
        <w:ind w:left="567" w:hanging="567"/>
        <w:contextualSpacing w:val="0"/>
        <w:rPr>
          <w:rFonts w:ascii="Arial" w:hAnsi="Arial" w:cs="Arial"/>
          <w:b/>
          <w:sz w:val="22"/>
          <w:szCs w:val="22"/>
        </w:rPr>
      </w:pPr>
      <w:r w:rsidRPr="00F517F0">
        <w:rPr>
          <w:rFonts w:ascii="Arial" w:hAnsi="Arial" w:cs="Arial"/>
          <w:b/>
          <w:sz w:val="22"/>
          <w:szCs w:val="22"/>
        </w:rPr>
        <w:t>DENOMINACIÓN DEL COMPONENTE</w:t>
      </w:r>
    </w:p>
    <w:p w:rsidR="00517824" w:rsidRPr="00517824" w:rsidRDefault="00FA26A2" w:rsidP="00F517F0">
      <w:pPr>
        <w:spacing w:before="120" w:after="120" w:line="360" w:lineRule="exact"/>
        <w:ind w:firstLine="1134"/>
        <w:jc w:val="both"/>
        <w:rPr>
          <w:rFonts w:ascii="Arial" w:hAnsi="Arial" w:cs="Arial"/>
          <w:sz w:val="22"/>
          <w:szCs w:val="22"/>
        </w:rPr>
      </w:pPr>
      <w:r w:rsidRPr="00FA26A2">
        <w:rPr>
          <w:rFonts w:ascii="Arial" w:hAnsi="Arial" w:cs="Arial"/>
          <w:sz w:val="22"/>
          <w:szCs w:val="22"/>
        </w:rPr>
        <w:t>Modernización y digitalización del sistema educativo, incluida la educación temprana de 0 a 3 años.</w:t>
      </w:r>
      <w:r w:rsidRPr="00517824">
        <w:rPr>
          <w:rFonts w:ascii="Arial" w:hAnsi="Arial" w:cs="Arial"/>
          <w:sz w:val="22"/>
          <w:szCs w:val="22"/>
        </w:rPr>
        <w:t xml:space="preserve"> </w:t>
      </w:r>
    </w:p>
    <w:p w:rsidR="00517824" w:rsidRPr="00F517F0" w:rsidRDefault="00434563" w:rsidP="00F517F0">
      <w:pPr>
        <w:pStyle w:val="Prrafodelista"/>
        <w:numPr>
          <w:ilvl w:val="0"/>
          <w:numId w:val="5"/>
        </w:numPr>
        <w:spacing w:before="360" w:after="120" w:line="360" w:lineRule="exact"/>
        <w:ind w:left="567" w:hanging="567"/>
        <w:contextualSpacing w:val="0"/>
        <w:rPr>
          <w:rFonts w:ascii="Arial" w:hAnsi="Arial" w:cs="Arial"/>
          <w:b/>
          <w:sz w:val="22"/>
          <w:szCs w:val="22"/>
        </w:rPr>
      </w:pPr>
      <w:r w:rsidRPr="00F517F0">
        <w:rPr>
          <w:rFonts w:ascii="Arial" w:hAnsi="Arial" w:cs="Arial"/>
          <w:b/>
          <w:sz w:val="22"/>
          <w:szCs w:val="22"/>
        </w:rPr>
        <w:t>DES</w:t>
      </w:r>
      <w:r>
        <w:rPr>
          <w:rFonts w:ascii="Arial" w:hAnsi="Arial" w:cs="Arial"/>
          <w:b/>
          <w:sz w:val="22"/>
          <w:szCs w:val="22"/>
        </w:rPr>
        <w:t>CRIPCIÓN GENERAL DEL COMPONENTE</w:t>
      </w:r>
    </w:p>
    <w:p w:rsidR="00517824" w:rsidRDefault="00FA26A2" w:rsidP="00F517F0">
      <w:pPr>
        <w:spacing w:before="120" w:after="120" w:line="360" w:lineRule="exact"/>
        <w:ind w:firstLine="1134"/>
        <w:jc w:val="both"/>
        <w:rPr>
          <w:rFonts w:ascii="Arial" w:hAnsi="Arial" w:cs="Arial"/>
          <w:sz w:val="22"/>
          <w:szCs w:val="22"/>
        </w:rPr>
      </w:pPr>
      <w:r w:rsidRPr="00FA26A2">
        <w:rPr>
          <w:rFonts w:ascii="Arial" w:hAnsi="Arial" w:cs="Arial"/>
          <w:sz w:val="22"/>
          <w:szCs w:val="22"/>
        </w:rPr>
        <w:t xml:space="preserve">Este componente persigue la modernización y digitalización del sistema educativo para avanzar a un modelo personalizado, inclusivo y flexible, que se adapte a las necesidades de cada alumno. También tiene como objetivo reforzar la formación del profesorado mediante la integración de nuevas técnicas educativas en la escuela basadas en el uso de medios digitales. </w:t>
      </w:r>
    </w:p>
    <w:p w:rsidR="00517824" w:rsidRPr="00517824" w:rsidRDefault="00434563" w:rsidP="00F517F0">
      <w:pPr>
        <w:pStyle w:val="Prrafodelista"/>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PRINC</w:t>
      </w:r>
      <w:r>
        <w:rPr>
          <w:rFonts w:ascii="Arial" w:hAnsi="Arial" w:cs="Arial"/>
          <w:b/>
          <w:sz w:val="22"/>
          <w:szCs w:val="22"/>
        </w:rPr>
        <w:t>IPALES OBJETIVOS DEL COMPONENTE</w:t>
      </w:r>
    </w:p>
    <w:p w:rsidR="00FA26A2" w:rsidRPr="00FA26A2" w:rsidRDefault="00F517F0" w:rsidP="00F517F0">
      <w:pPr>
        <w:spacing w:before="120" w:after="120" w:line="360" w:lineRule="exact"/>
        <w:ind w:firstLine="1134"/>
        <w:jc w:val="both"/>
        <w:rPr>
          <w:rFonts w:ascii="Arial" w:hAnsi="Arial" w:cs="Arial"/>
          <w:sz w:val="22"/>
          <w:szCs w:val="22"/>
        </w:rPr>
      </w:pPr>
      <w:r w:rsidRPr="00FA26A2">
        <w:rPr>
          <w:rFonts w:ascii="Arial" w:hAnsi="Arial" w:cs="Arial"/>
          <w:sz w:val="22"/>
          <w:szCs w:val="22"/>
        </w:rPr>
        <w:t>(I) Prevención del abandono temprano de la educación y mejora de los resultados educativos, en particular del alumnado con más dificultades</w:t>
      </w:r>
    </w:p>
    <w:p w:rsidR="00517824" w:rsidRPr="00517824" w:rsidRDefault="00434563" w:rsidP="00F517F0">
      <w:pPr>
        <w:pStyle w:val="Prrafodelista"/>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DE LA INVERSIÓN</w:t>
      </w:r>
    </w:p>
    <w:p w:rsidR="00FA26A2" w:rsidRPr="00517824" w:rsidRDefault="00FA26A2" w:rsidP="00F517F0">
      <w:pPr>
        <w:spacing w:before="120" w:after="120" w:line="360" w:lineRule="exact"/>
        <w:ind w:firstLine="1134"/>
        <w:jc w:val="both"/>
        <w:rPr>
          <w:rFonts w:ascii="Arial" w:hAnsi="Arial" w:cs="Arial"/>
          <w:sz w:val="22"/>
          <w:szCs w:val="22"/>
        </w:rPr>
      </w:pPr>
      <w:r w:rsidRPr="00FA26A2">
        <w:rPr>
          <w:rFonts w:ascii="Arial" w:hAnsi="Arial" w:cs="Arial"/>
          <w:sz w:val="22"/>
          <w:szCs w:val="22"/>
        </w:rPr>
        <w:t>C21.I2 Programa de Orientación, Avance y Enriquecimiento Educativo en centros de especial complejidad educativa (Programa #PROA+), para crear un entorno estimulante para el aprendizaje, en el que se refuercen las metodologías de un aprendizaje personalizado y adaptado a las necesidades el alumnado, y de esta manera contribuir a la lucha contra el abandono escolar.</w:t>
      </w:r>
      <w:r w:rsidRPr="00517824">
        <w:rPr>
          <w:rFonts w:ascii="Arial" w:hAnsi="Arial" w:cs="Arial"/>
          <w:sz w:val="22"/>
          <w:szCs w:val="22"/>
        </w:rPr>
        <w:t xml:space="preserve"> </w:t>
      </w:r>
    </w:p>
    <w:p w:rsidR="00517824" w:rsidRPr="00517824" w:rsidRDefault="00434563" w:rsidP="00763EFC">
      <w:pPr>
        <w:pStyle w:val="Prrafodelista"/>
        <w:keepNext/>
        <w:numPr>
          <w:ilvl w:val="0"/>
          <w:numId w:val="5"/>
        </w:numPr>
        <w:spacing w:before="360" w:after="360" w:line="360" w:lineRule="exact"/>
        <w:ind w:left="567" w:hanging="567"/>
        <w:contextualSpacing w:val="0"/>
        <w:rPr>
          <w:rFonts w:ascii="Arial" w:hAnsi="Arial" w:cs="Arial"/>
          <w:b/>
          <w:sz w:val="22"/>
          <w:szCs w:val="22"/>
        </w:rPr>
      </w:pPr>
      <w:r w:rsidRPr="00517824">
        <w:rPr>
          <w:rFonts w:ascii="Arial" w:hAnsi="Arial" w:cs="Arial"/>
          <w:b/>
          <w:sz w:val="22"/>
          <w:szCs w:val="22"/>
        </w:rPr>
        <w:lastRenderedPageBreak/>
        <w:t>COSTE DE LA INVERSIÓN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89"/>
        <w:gridCol w:w="911"/>
        <w:gridCol w:w="867"/>
        <w:gridCol w:w="866"/>
        <w:gridCol w:w="866"/>
        <w:gridCol w:w="866"/>
        <w:gridCol w:w="866"/>
        <w:gridCol w:w="836"/>
        <w:gridCol w:w="895"/>
      </w:tblGrid>
      <w:tr w:rsidR="00517824" w:rsidRPr="00517824" w:rsidTr="00F517F0">
        <w:trPr>
          <w:trHeight w:val="227"/>
          <w:tblHeader/>
          <w:jc w:val="center"/>
        </w:trPr>
        <w:tc>
          <w:tcPr>
            <w:tcW w:w="1152" w:type="pct"/>
            <w:vAlign w:val="center"/>
          </w:tcPr>
          <w:p w:rsidR="00517824" w:rsidRPr="00517824" w:rsidRDefault="00517824" w:rsidP="00763EFC">
            <w:pPr>
              <w:keepNext/>
              <w:spacing w:line="360" w:lineRule="exact"/>
              <w:ind w:left="31"/>
              <w:rPr>
                <w:rFonts w:ascii="Arial" w:hAnsi="Arial" w:cs="Arial"/>
                <w:b/>
                <w:sz w:val="18"/>
                <w:szCs w:val="18"/>
              </w:rPr>
            </w:pPr>
            <w:proofErr w:type="spellStart"/>
            <w:r w:rsidRPr="00517824">
              <w:rPr>
                <w:rFonts w:ascii="Arial" w:hAnsi="Arial" w:cs="Arial"/>
                <w:b/>
                <w:sz w:val="18"/>
                <w:szCs w:val="18"/>
              </w:rPr>
              <w:t>Periodificación</w:t>
            </w:r>
            <w:proofErr w:type="spellEnd"/>
          </w:p>
        </w:tc>
        <w:tc>
          <w:tcPr>
            <w:tcW w:w="502" w:type="pct"/>
            <w:vAlign w:val="center"/>
          </w:tcPr>
          <w:p w:rsidR="00517824" w:rsidRPr="00517824" w:rsidRDefault="00517824" w:rsidP="00763EFC">
            <w:pPr>
              <w:keepNext/>
              <w:spacing w:line="360" w:lineRule="exact"/>
              <w:ind w:left="-83"/>
              <w:jc w:val="center"/>
              <w:rPr>
                <w:rFonts w:ascii="Arial" w:hAnsi="Arial" w:cs="Arial"/>
                <w:b/>
                <w:sz w:val="18"/>
                <w:szCs w:val="18"/>
              </w:rPr>
            </w:pPr>
            <w:r w:rsidRPr="00517824">
              <w:rPr>
                <w:rFonts w:ascii="Arial" w:hAnsi="Arial" w:cs="Arial"/>
                <w:b/>
                <w:sz w:val="18"/>
                <w:szCs w:val="18"/>
              </w:rPr>
              <w:t>2020</w:t>
            </w:r>
          </w:p>
        </w:tc>
        <w:tc>
          <w:tcPr>
            <w:tcW w:w="478" w:type="pct"/>
            <w:vAlign w:val="center"/>
          </w:tcPr>
          <w:p w:rsidR="00517824" w:rsidRPr="00517824" w:rsidRDefault="00517824" w:rsidP="00763EFC">
            <w:pPr>
              <w:keepNext/>
              <w:spacing w:line="360" w:lineRule="exact"/>
              <w:ind w:left="-83"/>
              <w:jc w:val="center"/>
              <w:rPr>
                <w:rFonts w:ascii="Arial" w:hAnsi="Arial" w:cs="Arial"/>
                <w:b/>
                <w:sz w:val="18"/>
                <w:szCs w:val="18"/>
              </w:rPr>
            </w:pPr>
            <w:r w:rsidRPr="00517824">
              <w:rPr>
                <w:rFonts w:ascii="Arial" w:hAnsi="Arial" w:cs="Arial"/>
                <w:b/>
                <w:sz w:val="18"/>
                <w:szCs w:val="18"/>
              </w:rPr>
              <w:t>2021</w:t>
            </w:r>
          </w:p>
        </w:tc>
        <w:tc>
          <w:tcPr>
            <w:tcW w:w="478" w:type="pct"/>
            <w:vAlign w:val="center"/>
          </w:tcPr>
          <w:p w:rsidR="00517824" w:rsidRPr="00517824" w:rsidRDefault="00517824" w:rsidP="00763EFC">
            <w:pPr>
              <w:keepNext/>
              <w:spacing w:line="360" w:lineRule="exact"/>
              <w:ind w:left="-83"/>
              <w:jc w:val="center"/>
              <w:rPr>
                <w:rFonts w:ascii="Arial" w:hAnsi="Arial" w:cs="Arial"/>
                <w:b/>
                <w:sz w:val="18"/>
                <w:szCs w:val="18"/>
              </w:rPr>
            </w:pPr>
            <w:r w:rsidRPr="00517824">
              <w:rPr>
                <w:rFonts w:ascii="Arial" w:hAnsi="Arial" w:cs="Arial"/>
                <w:b/>
                <w:sz w:val="18"/>
                <w:szCs w:val="18"/>
              </w:rPr>
              <w:t>2022</w:t>
            </w:r>
          </w:p>
        </w:tc>
        <w:tc>
          <w:tcPr>
            <w:tcW w:w="478" w:type="pct"/>
            <w:vAlign w:val="center"/>
          </w:tcPr>
          <w:p w:rsidR="00517824" w:rsidRPr="00517824" w:rsidRDefault="00517824" w:rsidP="00763EFC">
            <w:pPr>
              <w:keepNext/>
              <w:spacing w:line="360" w:lineRule="exact"/>
              <w:ind w:left="-83"/>
              <w:jc w:val="center"/>
              <w:rPr>
                <w:rFonts w:ascii="Arial" w:hAnsi="Arial" w:cs="Arial"/>
                <w:b/>
                <w:sz w:val="18"/>
                <w:szCs w:val="18"/>
              </w:rPr>
            </w:pPr>
            <w:r w:rsidRPr="00517824">
              <w:rPr>
                <w:rFonts w:ascii="Arial" w:hAnsi="Arial" w:cs="Arial"/>
                <w:b/>
                <w:sz w:val="18"/>
                <w:szCs w:val="18"/>
              </w:rPr>
              <w:t>2023</w:t>
            </w:r>
          </w:p>
        </w:tc>
        <w:tc>
          <w:tcPr>
            <w:tcW w:w="478" w:type="pct"/>
            <w:vAlign w:val="center"/>
          </w:tcPr>
          <w:p w:rsidR="00517824" w:rsidRPr="00517824" w:rsidRDefault="00517824" w:rsidP="00763EFC">
            <w:pPr>
              <w:keepNext/>
              <w:spacing w:line="360" w:lineRule="exact"/>
              <w:ind w:left="-83"/>
              <w:jc w:val="center"/>
              <w:rPr>
                <w:rFonts w:ascii="Arial" w:hAnsi="Arial" w:cs="Arial"/>
                <w:b/>
                <w:sz w:val="18"/>
                <w:szCs w:val="18"/>
              </w:rPr>
            </w:pPr>
            <w:r w:rsidRPr="00517824">
              <w:rPr>
                <w:rFonts w:ascii="Arial" w:hAnsi="Arial" w:cs="Arial"/>
                <w:b/>
                <w:sz w:val="18"/>
                <w:szCs w:val="18"/>
              </w:rPr>
              <w:t>2024</w:t>
            </w:r>
          </w:p>
        </w:tc>
        <w:tc>
          <w:tcPr>
            <w:tcW w:w="478" w:type="pct"/>
            <w:vAlign w:val="center"/>
          </w:tcPr>
          <w:p w:rsidR="00517824" w:rsidRPr="00517824" w:rsidRDefault="00517824" w:rsidP="00763EFC">
            <w:pPr>
              <w:keepNext/>
              <w:spacing w:line="360" w:lineRule="exact"/>
              <w:ind w:left="-83"/>
              <w:jc w:val="center"/>
              <w:rPr>
                <w:rFonts w:ascii="Arial" w:hAnsi="Arial" w:cs="Arial"/>
                <w:b/>
                <w:sz w:val="18"/>
                <w:szCs w:val="18"/>
              </w:rPr>
            </w:pPr>
            <w:r w:rsidRPr="00517824">
              <w:rPr>
                <w:rFonts w:ascii="Arial" w:hAnsi="Arial" w:cs="Arial"/>
                <w:b/>
                <w:sz w:val="18"/>
                <w:szCs w:val="18"/>
              </w:rPr>
              <w:t>2025</w:t>
            </w:r>
          </w:p>
        </w:tc>
        <w:tc>
          <w:tcPr>
            <w:tcW w:w="461" w:type="pct"/>
            <w:vAlign w:val="center"/>
          </w:tcPr>
          <w:p w:rsidR="00517824" w:rsidRPr="00517824" w:rsidRDefault="00517824" w:rsidP="00763EFC">
            <w:pPr>
              <w:keepNext/>
              <w:spacing w:line="360" w:lineRule="exact"/>
              <w:ind w:left="-83"/>
              <w:jc w:val="center"/>
              <w:rPr>
                <w:rFonts w:ascii="Arial" w:hAnsi="Arial" w:cs="Arial"/>
                <w:b/>
                <w:sz w:val="18"/>
                <w:szCs w:val="18"/>
              </w:rPr>
            </w:pPr>
            <w:r w:rsidRPr="00517824">
              <w:rPr>
                <w:rFonts w:ascii="Arial" w:hAnsi="Arial" w:cs="Arial"/>
                <w:b/>
                <w:sz w:val="18"/>
                <w:szCs w:val="18"/>
              </w:rPr>
              <w:t>2026</w:t>
            </w:r>
          </w:p>
        </w:tc>
        <w:tc>
          <w:tcPr>
            <w:tcW w:w="494" w:type="pct"/>
            <w:vAlign w:val="center"/>
          </w:tcPr>
          <w:p w:rsidR="00517824" w:rsidRPr="00517824" w:rsidRDefault="00517824" w:rsidP="00763EFC">
            <w:pPr>
              <w:keepNext/>
              <w:spacing w:line="360" w:lineRule="exact"/>
              <w:ind w:left="-83"/>
              <w:jc w:val="center"/>
              <w:rPr>
                <w:rFonts w:ascii="Arial" w:hAnsi="Arial" w:cs="Arial"/>
                <w:b/>
                <w:sz w:val="18"/>
                <w:szCs w:val="18"/>
              </w:rPr>
            </w:pPr>
            <w:r w:rsidRPr="00517824">
              <w:rPr>
                <w:rFonts w:ascii="Arial" w:hAnsi="Arial" w:cs="Arial"/>
                <w:b/>
                <w:sz w:val="18"/>
                <w:szCs w:val="18"/>
              </w:rPr>
              <w:t>Total</w:t>
            </w:r>
          </w:p>
        </w:tc>
      </w:tr>
      <w:tr w:rsidR="00517824" w:rsidRPr="00517824" w:rsidTr="00F517F0">
        <w:trPr>
          <w:trHeight w:val="227"/>
          <w:jc w:val="center"/>
        </w:trPr>
        <w:tc>
          <w:tcPr>
            <w:tcW w:w="1152" w:type="pct"/>
            <w:vAlign w:val="center"/>
          </w:tcPr>
          <w:p w:rsidR="00517824" w:rsidRPr="00517824" w:rsidRDefault="00517824" w:rsidP="00763EFC">
            <w:pPr>
              <w:keepNext/>
              <w:spacing w:line="360" w:lineRule="exact"/>
              <w:ind w:left="31"/>
              <w:rPr>
                <w:rFonts w:ascii="Arial" w:hAnsi="Arial" w:cs="Arial"/>
                <w:b/>
                <w:sz w:val="18"/>
                <w:szCs w:val="18"/>
              </w:rPr>
            </w:pPr>
            <w:r w:rsidRPr="00517824">
              <w:rPr>
                <w:rFonts w:ascii="Arial" w:hAnsi="Arial" w:cs="Arial"/>
                <w:b/>
                <w:sz w:val="18"/>
                <w:szCs w:val="18"/>
              </w:rPr>
              <w:t>Coste del Mecanismo</w:t>
            </w:r>
          </w:p>
        </w:tc>
        <w:tc>
          <w:tcPr>
            <w:tcW w:w="502" w:type="pct"/>
            <w:vAlign w:val="center"/>
          </w:tcPr>
          <w:p w:rsidR="00517824" w:rsidRPr="00CA5DBC" w:rsidRDefault="00517824" w:rsidP="00763EFC">
            <w:pPr>
              <w:keepNext/>
              <w:spacing w:line="360" w:lineRule="exact"/>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478" w:type="pct"/>
            <w:vAlign w:val="center"/>
          </w:tcPr>
          <w:p w:rsidR="00517824" w:rsidRPr="00CA5DBC" w:rsidRDefault="00FA26A2" w:rsidP="00763EFC">
            <w:pPr>
              <w:keepNext/>
              <w:spacing w:line="360" w:lineRule="exact"/>
              <w:ind w:left="-83"/>
              <w:jc w:val="right"/>
              <w:rPr>
                <w:rFonts w:ascii="Arial" w:hAnsi="Arial" w:cs="Arial"/>
                <w:noProof/>
                <w:sz w:val="12"/>
                <w:szCs w:val="12"/>
              </w:rPr>
            </w:pPr>
            <w:r>
              <w:rPr>
                <w:rFonts w:ascii="Arial" w:hAnsi="Arial" w:cs="Arial"/>
                <w:noProof/>
                <w:sz w:val="12"/>
                <w:szCs w:val="12"/>
              </w:rPr>
              <w:t>80.000,00</w:t>
            </w:r>
          </w:p>
        </w:tc>
        <w:tc>
          <w:tcPr>
            <w:tcW w:w="478" w:type="pct"/>
            <w:vAlign w:val="center"/>
          </w:tcPr>
          <w:p w:rsidR="00517824" w:rsidRPr="00CA5DBC" w:rsidRDefault="00FA26A2" w:rsidP="00763EFC">
            <w:pPr>
              <w:keepNext/>
              <w:spacing w:line="360" w:lineRule="exact"/>
              <w:ind w:left="-83"/>
              <w:jc w:val="right"/>
              <w:rPr>
                <w:rFonts w:ascii="Arial" w:hAnsi="Arial" w:cs="Arial"/>
                <w:noProof/>
                <w:sz w:val="12"/>
                <w:szCs w:val="12"/>
              </w:rPr>
            </w:pPr>
            <w:r>
              <w:rPr>
                <w:rFonts w:ascii="Arial" w:hAnsi="Arial" w:cs="Arial"/>
                <w:noProof/>
                <w:sz w:val="12"/>
                <w:szCs w:val="12"/>
              </w:rPr>
              <w:t>120.000,00</w:t>
            </w:r>
          </w:p>
        </w:tc>
        <w:tc>
          <w:tcPr>
            <w:tcW w:w="478" w:type="pct"/>
            <w:vAlign w:val="center"/>
          </w:tcPr>
          <w:p w:rsidR="00517824" w:rsidRPr="00CA5DBC" w:rsidRDefault="00FA26A2" w:rsidP="00763EFC">
            <w:pPr>
              <w:keepNext/>
              <w:spacing w:line="360" w:lineRule="exact"/>
              <w:ind w:left="-83"/>
              <w:jc w:val="right"/>
              <w:rPr>
                <w:rFonts w:ascii="Arial" w:hAnsi="Arial" w:cs="Arial"/>
                <w:noProof/>
                <w:sz w:val="12"/>
                <w:szCs w:val="12"/>
              </w:rPr>
            </w:pPr>
            <w:r>
              <w:rPr>
                <w:rFonts w:ascii="Arial" w:hAnsi="Arial" w:cs="Arial"/>
                <w:noProof/>
                <w:sz w:val="12"/>
                <w:szCs w:val="12"/>
              </w:rPr>
              <w:t>120.000,00</w:t>
            </w:r>
          </w:p>
        </w:tc>
        <w:tc>
          <w:tcPr>
            <w:tcW w:w="478" w:type="pct"/>
            <w:vAlign w:val="center"/>
          </w:tcPr>
          <w:p w:rsidR="00517824" w:rsidRPr="00CA5DBC" w:rsidRDefault="00517824"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FA26A2" w:rsidP="00763EFC">
            <w:pPr>
              <w:keepNext/>
              <w:spacing w:line="360" w:lineRule="exact"/>
              <w:ind w:left="-83"/>
              <w:jc w:val="right"/>
              <w:rPr>
                <w:rFonts w:ascii="Arial" w:hAnsi="Arial" w:cs="Arial"/>
                <w:noProof/>
                <w:sz w:val="12"/>
                <w:szCs w:val="12"/>
              </w:rPr>
            </w:pPr>
            <w:r>
              <w:rPr>
                <w:rFonts w:ascii="Arial" w:hAnsi="Arial" w:cs="Arial"/>
                <w:noProof/>
                <w:sz w:val="12"/>
                <w:szCs w:val="12"/>
              </w:rPr>
              <w:t>320.000,00</w:t>
            </w:r>
          </w:p>
        </w:tc>
      </w:tr>
      <w:tr w:rsidR="00517824" w:rsidRPr="00517824" w:rsidTr="00F517F0">
        <w:trPr>
          <w:trHeight w:val="227"/>
          <w:jc w:val="center"/>
        </w:trPr>
        <w:tc>
          <w:tcPr>
            <w:tcW w:w="1152" w:type="pct"/>
            <w:vAlign w:val="center"/>
          </w:tcPr>
          <w:p w:rsidR="00517824" w:rsidRPr="00517824" w:rsidRDefault="00517824" w:rsidP="00763EFC">
            <w:pPr>
              <w:keepNext/>
              <w:spacing w:line="360" w:lineRule="exact"/>
              <w:ind w:left="31"/>
              <w:rPr>
                <w:rFonts w:ascii="Arial" w:hAnsi="Arial" w:cs="Arial"/>
                <w:b/>
                <w:sz w:val="18"/>
                <w:szCs w:val="18"/>
              </w:rPr>
            </w:pPr>
            <w:r w:rsidRPr="00517824">
              <w:rPr>
                <w:rFonts w:ascii="Arial" w:hAnsi="Arial" w:cs="Arial"/>
                <w:b/>
                <w:sz w:val="18"/>
                <w:szCs w:val="18"/>
              </w:rPr>
              <w:t>Otra financiación</w:t>
            </w:r>
          </w:p>
        </w:tc>
        <w:tc>
          <w:tcPr>
            <w:tcW w:w="502" w:type="pct"/>
            <w:vAlign w:val="center"/>
          </w:tcPr>
          <w:p w:rsidR="00517824" w:rsidRPr="00CA5DBC" w:rsidRDefault="00517824"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FA26A2" w:rsidP="00763EFC">
            <w:pPr>
              <w:keepNext/>
              <w:spacing w:line="360" w:lineRule="exact"/>
              <w:ind w:left="-83"/>
              <w:jc w:val="right"/>
              <w:rPr>
                <w:rFonts w:ascii="Arial" w:hAnsi="Arial" w:cs="Arial"/>
                <w:noProof/>
                <w:sz w:val="12"/>
                <w:szCs w:val="12"/>
              </w:rPr>
            </w:pPr>
            <w:r>
              <w:rPr>
                <w:rFonts w:ascii="Arial" w:hAnsi="Arial" w:cs="Arial"/>
                <w:noProof/>
                <w:sz w:val="12"/>
                <w:szCs w:val="12"/>
              </w:rPr>
              <w:t>40.000,00</w:t>
            </w:r>
          </w:p>
        </w:tc>
        <w:tc>
          <w:tcPr>
            <w:tcW w:w="478" w:type="pct"/>
            <w:vAlign w:val="center"/>
          </w:tcPr>
          <w:p w:rsidR="00517824" w:rsidRPr="00CA5DBC" w:rsidRDefault="00517824"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FA26A2" w:rsidP="00763EFC">
            <w:pPr>
              <w:keepNext/>
              <w:spacing w:line="360" w:lineRule="exact"/>
              <w:ind w:left="-83"/>
              <w:jc w:val="right"/>
              <w:rPr>
                <w:rFonts w:ascii="Arial" w:hAnsi="Arial" w:cs="Arial"/>
                <w:noProof/>
                <w:sz w:val="12"/>
                <w:szCs w:val="12"/>
              </w:rPr>
            </w:pPr>
            <w:r>
              <w:rPr>
                <w:rFonts w:ascii="Arial" w:hAnsi="Arial" w:cs="Arial"/>
                <w:noProof/>
                <w:sz w:val="12"/>
                <w:szCs w:val="12"/>
              </w:rPr>
              <w:t>40.000,00</w:t>
            </w:r>
          </w:p>
        </w:tc>
      </w:tr>
      <w:tr w:rsidR="00FA26A2" w:rsidRPr="00517824" w:rsidTr="00F517F0">
        <w:trPr>
          <w:trHeight w:val="227"/>
          <w:jc w:val="center"/>
        </w:trPr>
        <w:tc>
          <w:tcPr>
            <w:tcW w:w="1152" w:type="pct"/>
            <w:vAlign w:val="center"/>
          </w:tcPr>
          <w:p w:rsidR="00FA26A2" w:rsidRPr="00517824" w:rsidRDefault="00FA26A2" w:rsidP="00763EFC">
            <w:pPr>
              <w:keepNext/>
              <w:spacing w:line="360" w:lineRule="exact"/>
              <w:ind w:left="31"/>
              <w:rPr>
                <w:rFonts w:ascii="Arial" w:hAnsi="Arial" w:cs="Arial"/>
                <w:b/>
                <w:sz w:val="18"/>
                <w:szCs w:val="18"/>
              </w:rPr>
            </w:pPr>
            <w:r w:rsidRPr="00517824">
              <w:rPr>
                <w:rFonts w:ascii="Arial" w:hAnsi="Arial" w:cs="Arial"/>
                <w:b/>
                <w:sz w:val="18"/>
                <w:szCs w:val="18"/>
              </w:rPr>
              <w:t>Total</w:t>
            </w:r>
          </w:p>
        </w:tc>
        <w:tc>
          <w:tcPr>
            <w:tcW w:w="502" w:type="pct"/>
            <w:vAlign w:val="center"/>
          </w:tcPr>
          <w:p w:rsidR="00FA26A2" w:rsidRPr="00CA5DBC" w:rsidRDefault="00FA26A2"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FA26A2" w:rsidRPr="00CA5DBC" w:rsidRDefault="00FA26A2" w:rsidP="00763EFC">
            <w:pPr>
              <w:keepNext/>
              <w:spacing w:line="360" w:lineRule="exact"/>
              <w:ind w:left="-83"/>
              <w:jc w:val="right"/>
              <w:rPr>
                <w:rFonts w:ascii="Arial" w:hAnsi="Arial" w:cs="Arial"/>
                <w:noProof/>
                <w:sz w:val="12"/>
                <w:szCs w:val="12"/>
              </w:rPr>
            </w:pPr>
            <w:r>
              <w:rPr>
                <w:rFonts w:ascii="Arial" w:hAnsi="Arial" w:cs="Arial"/>
                <w:noProof/>
                <w:sz w:val="12"/>
                <w:szCs w:val="12"/>
              </w:rPr>
              <w:t>12.000,00</w:t>
            </w:r>
          </w:p>
        </w:tc>
        <w:tc>
          <w:tcPr>
            <w:tcW w:w="478" w:type="pct"/>
            <w:vAlign w:val="center"/>
          </w:tcPr>
          <w:p w:rsidR="00FA26A2" w:rsidRPr="00CA5DBC" w:rsidRDefault="00FA26A2" w:rsidP="00763EFC">
            <w:pPr>
              <w:keepNext/>
              <w:spacing w:line="360" w:lineRule="exact"/>
              <w:ind w:left="-83"/>
              <w:jc w:val="right"/>
              <w:rPr>
                <w:rFonts w:ascii="Arial" w:hAnsi="Arial" w:cs="Arial"/>
                <w:noProof/>
                <w:sz w:val="12"/>
                <w:szCs w:val="12"/>
              </w:rPr>
            </w:pPr>
            <w:r>
              <w:rPr>
                <w:rFonts w:ascii="Arial" w:hAnsi="Arial" w:cs="Arial"/>
                <w:noProof/>
                <w:sz w:val="12"/>
                <w:szCs w:val="12"/>
              </w:rPr>
              <w:t>120.000,00</w:t>
            </w:r>
          </w:p>
        </w:tc>
        <w:tc>
          <w:tcPr>
            <w:tcW w:w="478" w:type="pct"/>
            <w:vAlign w:val="center"/>
          </w:tcPr>
          <w:p w:rsidR="00FA26A2" w:rsidRPr="00CA5DBC" w:rsidRDefault="00FA26A2" w:rsidP="00763EFC">
            <w:pPr>
              <w:keepNext/>
              <w:spacing w:line="360" w:lineRule="exact"/>
              <w:ind w:left="-83"/>
              <w:jc w:val="right"/>
              <w:rPr>
                <w:rFonts w:ascii="Arial" w:hAnsi="Arial" w:cs="Arial"/>
                <w:noProof/>
                <w:sz w:val="12"/>
                <w:szCs w:val="12"/>
              </w:rPr>
            </w:pPr>
            <w:r>
              <w:rPr>
                <w:rFonts w:ascii="Arial" w:hAnsi="Arial" w:cs="Arial"/>
                <w:noProof/>
                <w:sz w:val="12"/>
                <w:szCs w:val="12"/>
              </w:rPr>
              <w:t>120.000,00</w:t>
            </w:r>
          </w:p>
        </w:tc>
        <w:tc>
          <w:tcPr>
            <w:tcW w:w="478" w:type="pct"/>
            <w:vAlign w:val="center"/>
          </w:tcPr>
          <w:p w:rsidR="00FA26A2" w:rsidRPr="00CA5DBC" w:rsidRDefault="00FA26A2"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FA26A2" w:rsidRPr="00CA5DBC" w:rsidRDefault="00FA26A2"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FA26A2" w:rsidRPr="00CA5DBC" w:rsidRDefault="00FA26A2" w:rsidP="00763EFC">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FA26A2" w:rsidRPr="00CA5DBC" w:rsidRDefault="00FA26A2" w:rsidP="00763EFC">
            <w:pPr>
              <w:keepNext/>
              <w:spacing w:line="360" w:lineRule="exact"/>
              <w:ind w:left="-83"/>
              <w:jc w:val="right"/>
              <w:rPr>
                <w:rFonts w:ascii="Arial" w:hAnsi="Arial" w:cs="Arial"/>
                <w:noProof/>
                <w:sz w:val="12"/>
                <w:szCs w:val="12"/>
              </w:rPr>
            </w:pPr>
            <w:r>
              <w:rPr>
                <w:rFonts w:ascii="Arial" w:hAnsi="Arial" w:cs="Arial"/>
                <w:noProof/>
                <w:sz w:val="12"/>
                <w:szCs w:val="12"/>
              </w:rPr>
              <w:t>360.000,00</w:t>
            </w:r>
          </w:p>
        </w:tc>
      </w:tr>
    </w:tbl>
    <w:p w:rsidR="00517824" w:rsidRPr="00517824" w:rsidRDefault="00434563" w:rsidP="00F517F0">
      <w:pPr>
        <w:pStyle w:val="Prrafodelista"/>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HIT</w:t>
      </w:r>
      <w:r>
        <w:rPr>
          <w:rFonts w:ascii="Arial" w:hAnsi="Arial" w:cs="Arial"/>
          <w:b/>
          <w:sz w:val="22"/>
          <w:szCs w:val="22"/>
        </w:rPr>
        <w:t>OS Y OBJETIVOS DE LA INVERSIÓN</w:t>
      </w:r>
    </w:p>
    <w:p w:rsidR="008B3CA0" w:rsidRPr="00FA26A2" w:rsidRDefault="00FA26A2" w:rsidP="00F517F0">
      <w:pPr>
        <w:spacing w:before="120" w:after="120" w:line="360" w:lineRule="exact"/>
        <w:ind w:firstLine="1134"/>
        <w:jc w:val="both"/>
        <w:rPr>
          <w:rFonts w:ascii="Arial" w:hAnsi="Arial" w:cs="Arial"/>
          <w:sz w:val="22"/>
          <w:szCs w:val="22"/>
        </w:rPr>
      </w:pPr>
      <w:r w:rsidRPr="00FA26A2">
        <w:rPr>
          <w:rFonts w:ascii="Arial" w:hAnsi="Arial" w:cs="Arial"/>
          <w:sz w:val="22"/>
          <w:szCs w:val="22"/>
        </w:rPr>
        <w:t>Al menos 2.700 escuelas apoyadas por el programa PROA + en todo el país, en línea con los requisitos del programa</w:t>
      </w:r>
      <w:r>
        <w:rPr>
          <w:rFonts w:ascii="Arial" w:hAnsi="Arial" w:cs="Arial"/>
          <w:sz w:val="22"/>
          <w:szCs w:val="22"/>
        </w:rPr>
        <w:t>.</w:t>
      </w:r>
    </w:p>
    <w:sectPr w:rsidR="008B3CA0" w:rsidRPr="00FA26A2"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70716BA2"/>
    <w:multiLevelType w:val="hybridMultilevel"/>
    <w:tmpl w:val="D81A04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78D13A7C"/>
    <w:multiLevelType w:val="hybridMultilevel"/>
    <w:tmpl w:val="4D38F25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55339"/>
    <w:rsid w:val="001A5F87"/>
    <w:rsid w:val="001B34B9"/>
    <w:rsid w:val="002F0C59"/>
    <w:rsid w:val="003154A2"/>
    <w:rsid w:val="003208C4"/>
    <w:rsid w:val="00343745"/>
    <w:rsid w:val="00382F6E"/>
    <w:rsid w:val="003A7E9B"/>
    <w:rsid w:val="003D56D8"/>
    <w:rsid w:val="00434563"/>
    <w:rsid w:val="0046397C"/>
    <w:rsid w:val="00517824"/>
    <w:rsid w:val="00564761"/>
    <w:rsid w:val="005B477A"/>
    <w:rsid w:val="005C4BF4"/>
    <w:rsid w:val="006F018F"/>
    <w:rsid w:val="00763EFC"/>
    <w:rsid w:val="007B6373"/>
    <w:rsid w:val="007E37FC"/>
    <w:rsid w:val="007F3B1F"/>
    <w:rsid w:val="008076C5"/>
    <w:rsid w:val="008476C0"/>
    <w:rsid w:val="008620A4"/>
    <w:rsid w:val="008B3CA0"/>
    <w:rsid w:val="008B6C42"/>
    <w:rsid w:val="008D6462"/>
    <w:rsid w:val="008E18E4"/>
    <w:rsid w:val="008F0C79"/>
    <w:rsid w:val="0093453B"/>
    <w:rsid w:val="00952F88"/>
    <w:rsid w:val="00991697"/>
    <w:rsid w:val="009A64D7"/>
    <w:rsid w:val="009A7074"/>
    <w:rsid w:val="00A02EDB"/>
    <w:rsid w:val="00A06941"/>
    <w:rsid w:val="00A32DF7"/>
    <w:rsid w:val="00A44DEA"/>
    <w:rsid w:val="00A9503D"/>
    <w:rsid w:val="00AE318F"/>
    <w:rsid w:val="00B30BB6"/>
    <w:rsid w:val="00B6769D"/>
    <w:rsid w:val="00B80D92"/>
    <w:rsid w:val="00BB64BC"/>
    <w:rsid w:val="00BE5B5A"/>
    <w:rsid w:val="00C835A8"/>
    <w:rsid w:val="00C87CB2"/>
    <w:rsid w:val="00CA5DBC"/>
    <w:rsid w:val="00CB75ED"/>
    <w:rsid w:val="00D46D8D"/>
    <w:rsid w:val="00ED092E"/>
    <w:rsid w:val="00F517F0"/>
    <w:rsid w:val="00F92F51"/>
    <w:rsid w:val="00FA26A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430FE-8D50-42C0-8F74-569522CF8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257</Words>
  <Characters>1678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9</cp:revision>
  <cp:lastPrinted>2021-06-09T11:44:00Z</cp:lastPrinted>
  <dcterms:created xsi:type="dcterms:W3CDTF">2021-07-13T12:26:00Z</dcterms:created>
  <dcterms:modified xsi:type="dcterms:W3CDTF">2022-06-13T11:17:00Z</dcterms:modified>
</cp:coreProperties>
</file>